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22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Abfuhr und Verwertung von maschinell entwässertem Klärschlamm (MEKS)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bfuhr und Verwertung von maschinell entwässertem Klärschlamm der Kläranlage Tübing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